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D3" w:rsidRDefault="00CB3FD3" w:rsidP="00CB3FD3">
      <w:pPr>
        <w:spacing w:before="100" w:beforeAutospacing="1" w:after="5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33489">
        <w:rPr>
          <w:rFonts w:ascii="Times New Roman" w:eastAsia="Times New Roman" w:hAnsi="Times New Roman" w:cs="Times New Roman"/>
          <w:b/>
          <w:lang w:eastAsia="it-IT"/>
        </w:rPr>
        <w:t xml:space="preserve">L’ACCESSO CIVICO </w:t>
      </w:r>
      <w:r w:rsidR="008D07E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bookmarkStart w:id="0" w:name="_GoBack"/>
      <w:bookmarkEnd w:id="0"/>
      <w:r w:rsidR="008D07EB">
        <w:rPr>
          <w:rFonts w:ascii="Times New Roman" w:eastAsia="Times New Roman" w:hAnsi="Times New Roman" w:cs="Times New Roman"/>
          <w:b/>
          <w:lang w:eastAsia="it-IT"/>
        </w:rPr>
        <w:t xml:space="preserve">GENERALIZZATO </w:t>
      </w:r>
    </w:p>
    <w:p w:rsidR="008D07EB" w:rsidRPr="0018064F" w:rsidRDefault="008D07EB" w:rsidP="00CB3FD3">
      <w:pPr>
        <w:spacing w:before="100" w:beforeAutospacing="1" w:after="50"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spellStart"/>
      <w:r w:rsidRPr="0018064F">
        <w:rPr>
          <w:rFonts w:ascii="Times New Roman" w:hAnsi="Times New Roman" w:cs="Times New Roman"/>
          <w:b/>
        </w:rPr>
        <w:t>Freedom</w:t>
      </w:r>
      <w:proofErr w:type="spellEnd"/>
      <w:r w:rsidRPr="0018064F">
        <w:rPr>
          <w:rFonts w:ascii="Times New Roman" w:hAnsi="Times New Roman" w:cs="Times New Roman"/>
          <w:b/>
        </w:rPr>
        <w:t xml:space="preserve"> </w:t>
      </w:r>
      <w:proofErr w:type="spellStart"/>
      <w:r w:rsidRPr="0018064F">
        <w:rPr>
          <w:rFonts w:ascii="Times New Roman" w:hAnsi="Times New Roman" w:cs="Times New Roman"/>
          <w:b/>
        </w:rPr>
        <w:t>of</w:t>
      </w:r>
      <w:proofErr w:type="spellEnd"/>
      <w:r w:rsidRPr="0018064F">
        <w:rPr>
          <w:rFonts w:ascii="Times New Roman" w:hAnsi="Times New Roman" w:cs="Times New Roman"/>
          <w:b/>
        </w:rPr>
        <w:t xml:space="preserve"> information </w:t>
      </w:r>
      <w:proofErr w:type="spellStart"/>
      <w:r w:rsidRPr="0018064F">
        <w:rPr>
          <w:rFonts w:ascii="Times New Roman" w:hAnsi="Times New Roman" w:cs="Times New Roman"/>
          <w:b/>
        </w:rPr>
        <w:t>act</w:t>
      </w:r>
      <w:proofErr w:type="spellEnd"/>
      <w:r w:rsidRPr="0018064F">
        <w:rPr>
          <w:rFonts w:ascii="Times New Roman" w:hAnsi="Times New Roman" w:cs="Times New Roman"/>
        </w:rPr>
        <w:t xml:space="preserve"> (il c.d. “</w:t>
      </w:r>
      <w:r w:rsidRPr="0018064F">
        <w:rPr>
          <w:rFonts w:ascii="Times New Roman" w:hAnsi="Times New Roman" w:cs="Times New Roman"/>
          <w:b/>
        </w:rPr>
        <w:t>Foia”)</w:t>
      </w:r>
    </w:p>
    <w:p w:rsidR="00CB3FD3" w:rsidRPr="00533489" w:rsidRDefault="00CB3FD3" w:rsidP="00CB3FD3">
      <w:pPr>
        <w:spacing w:before="100" w:beforeAutospacing="1" w:after="50"/>
        <w:rPr>
          <w:rFonts w:ascii="Times New Roman" w:eastAsia="Times New Roman" w:hAnsi="Times New Roman" w:cs="Times New Roman"/>
          <w:lang w:eastAsia="it-IT"/>
        </w:rPr>
      </w:pPr>
      <w:r w:rsidRPr="00533489">
        <w:rPr>
          <w:rFonts w:ascii="Times New Roman" w:eastAsia="Times New Roman" w:hAnsi="Times New Roman" w:cs="Times New Roman"/>
          <w:lang w:eastAsia="it-IT"/>
        </w:rPr>
        <w:t>Tra le misure adottate per prevenire la corruzione, mediante l’adozione di procedimenti trasparenti e pubblici</w:t>
      </w:r>
      <w:r w:rsidR="002B5177" w:rsidRPr="00533489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533489">
        <w:rPr>
          <w:rFonts w:ascii="Times New Roman" w:eastAsia="Times New Roman" w:hAnsi="Times New Roman" w:cs="Times New Roman"/>
          <w:lang w:eastAsia="it-IT"/>
        </w:rPr>
        <w:t xml:space="preserve"> il legislatore con il </w:t>
      </w:r>
      <w:r w:rsidR="002B5177" w:rsidRPr="00533489">
        <w:rPr>
          <w:rFonts w:ascii="Times New Roman" w:eastAsia="Times New Roman" w:hAnsi="Times New Roman" w:cs="Times New Roman"/>
          <w:b/>
          <w:lang w:eastAsia="it-IT"/>
        </w:rPr>
        <w:t xml:space="preserve">decreto legislativo </w:t>
      </w:r>
      <w:r w:rsidR="002B5177" w:rsidRPr="00533489">
        <w:rPr>
          <w:rFonts w:ascii="Times New Roman" w:hAnsi="Times New Roman" w:cs="Times New Roman"/>
          <w:b/>
        </w:rPr>
        <w:t>14 marzo 2013 n. 33</w:t>
      </w:r>
      <w:r w:rsidR="002B5177" w:rsidRPr="00533489">
        <w:rPr>
          <w:rFonts w:ascii="Times New Roman" w:hAnsi="Times New Roman" w:cs="Times New Roman"/>
        </w:rPr>
        <w:t xml:space="preserve"> </w:t>
      </w:r>
      <w:r w:rsidR="002B5177" w:rsidRPr="00533489">
        <w:rPr>
          <w:rFonts w:ascii="Times New Roman" w:hAnsi="Times New Roman" w:cs="Times New Roman"/>
          <w:u w:val="single"/>
        </w:rPr>
        <w:t>(cd. “decreto trasparenza”</w:t>
      </w:r>
      <w:r w:rsidRPr="00533489">
        <w:rPr>
          <w:rFonts w:ascii="Times New Roman" w:eastAsia="Times New Roman" w:hAnsi="Times New Roman" w:cs="Times New Roman"/>
          <w:lang w:eastAsia="it-IT"/>
        </w:rPr>
        <w:t xml:space="preserve"> </w:t>
      </w:r>
      <w:r w:rsidR="002B5177" w:rsidRPr="00533489">
        <w:rPr>
          <w:rFonts w:ascii="Times New Roman" w:hAnsi="Times New Roman" w:cs="Times New Roman"/>
        </w:rPr>
        <w:t xml:space="preserve">, </w:t>
      </w:r>
      <w:r w:rsidRPr="00533489">
        <w:rPr>
          <w:rFonts w:ascii="Times New Roman" w:eastAsia="Times New Roman" w:hAnsi="Times New Roman" w:cs="Times New Roman"/>
          <w:lang w:eastAsia="it-IT"/>
        </w:rPr>
        <w:t>ha disposto la creazione obbligatoria, sul sito istituzionale di ogni pubblica amministrazione, di una sezione denominata: “</w:t>
      </w:r>
      <w:r w:rsidRPr="0053348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it-IT"/>
        </w:rPr>
        <w:t>Amministrazione trasparente</w:t>
      </w:r>
      <w:r w:rsidRPr="00533489">
        <w:rPr>
          <w:rFonts w:ascii="Times New Roman" w:eastAsia="Times New Roman" w:hAnsi="Times New Roman" w:cs="Times New Roman"/>
          <w:lang w:eastAsia="it-IT"/>
        </w:rPr>
        <w:t>”.</w:t>
      </w:r>
    </w:p>
    <w:p w:rsidR="002B5177" w:rsidRPr="00533489" w:rsidRDefault="002B5177" w:rsidP="00CB3FD3">
      <w:pPr>
        <w:spacing w:before="100" w:beforeAutospacing="1" w:after="50"/>
        <w:rPr>
          <w:rFonts w:ascii="Times New Roman" w:eastAsia="Times New Roman" w:hAnsi="Times New Roman" w:cs="Times New Roman"/>
          <w:lang w:eastAsia="it-IT"/>
        </w:rPr>
      </w:pPr>
      <w:r w:rsidRPr="00533489">
        <w:rPr>
          <w:rFonts w:ascii="Times New Roman" w:eastAsia="Times New Roman" w:hAnsi="Times New Roman" w:cs="Times New Roman"/>
          <w:lang w:eastAsia="it-IT"/>
        </w:rPr>
        <w:t>Ogni cittadino senza recarsi in comune può quindi consultare, in questa sezione del sito, tutti i documenti dell’attività degli uffici comunali, compresi i contatti e i riferimenti dei vari uffici e le istruzioni per i vari procedimenti che permettono la fruizione dei servizi comunali.</w:t>
      </w:r>
    </w:p>
    <w:p w:rsidR="00CB3FD3" w:rsidRPr="00533489" w:rsidRDefault="002B5177" w:rsidP="00CB3FD3">
      <w:pPr>
        <w:spacing w:before="100" w:beforeAutospacing="1" w:after="50"/>
        <w:rPr>
          <w:rFonts w:ascii="Times New Roman" w:eastAsia="Times New Roman" w:hAnsi="Times New Roman" w:cs="Times New Roman"/>
          <w:lang w:eastAsia="it-IT"/>
        </w:rPr>
      </w:pPr>
      <w:r w:rsidRPr="00533489">
        <w:rPr>
          <w:rFonts w:ascii="Times New Roman" w:hAnsi="Times New Roman" w:cs="Times New Roman"/>
        </w:rPr>
        <w:t xml:space="preserve">Il </w:t>
      </w:r>
      <w:proofErr w:type="spellStart"/>
      <w:r w:rsidRPr="00533489">
        <w:rPr>
          <w:rFonts w:ascii="Times New Roman" w:hAnsi="Times New Roman" w:cs="Times New Roman"/>
          <w:b/>
        </w:rPr>
        <w:t>D.Lgs.</w:t>
      </w:r>
      <w:proofErr w:type="spellEnd"/>
      <w:r w:rsidRPr="00533489">
        <w:rPr>
          <w:rFonts w:ascii="Times New Roman" w:hAnsi="Times New Roman" w:cs="Times New Roman"/>
          <w:b/>
        </w:rPr>
        <w:t xml:space="preserve"> 25 maggio 2016 n. 97</w:t>
      </w:r>
      <w:r w:rsidRPr="00533489">
        <w:rPr>
          <w:rFonts w:ascii="Times New Roman" w:hAnsi="Times New Roman" w:cs="Times New Roman"/>
        </w:rPr>
        <w:t xml:space="preserve"> “</w:t>
      </w:r>
      <w:r w:rsidRPr="00533489">
        <w:rPr>
          <w:rFonts w:ascii="Times New Roman" w:hAnsi="Times New Roman" w:cs="Times New Roman"/>
          <w:i/>
        </w:rPr>
        <w:t>Revisione e semplificazione delle disposizioni in materia di prevenzione della corruzione, pubblicità e trasparenza, correttivo della legge 6 novembre 2012, n. 190 e del decreto legislativo 14 marzo 2013, n. 33, ai sensi dell’articolo 7 della legge 7 agosto 2015, n. 124, in materia di riorganizzazione delle amministrazioni pubbliche”</w:t>
      </w:r>
      <w:r w:rsidRPr="00533489">
        <w:rPr>
          <w:rFonts w:ascii="Times New Roman" w:hAnsi="Times New Roman" w:cs="Times New Roman"/>
        </w:rPr>
        <w:t xml:space="preserve"> ha modificato ed integrato il soprarichiamato </w:t>
      </w:r>
      <w:proofErr w:type="spellStart"/>
      <w:r w:rsidRPr="00533489">
        <w:rPr>
          <w:rFonts w:ascii="Times New Roman" w:hAnsi="Times New Roman" w:cs="Times New Roman"/>
        </w:rPr>
        <w:t>D.Lgs.</w:t>
      </w:r>
      <w:proofErr w:type="spellEnd"/>
      <w:r w:rsidRPr="00533489">
        <w:rPr>
          <w:rFonts w:ascii="Times New Roman" w:hAnsi="Times New Roman" w:cs="Times New Roman"/>
        </w:rPr>
        <w:t xml:space="preserve"> 14 marzo 2013 n. 33 , con particolare riferimento al diritto di accesso civico,</w:t>
      </w:r>
      <w:r w:rsidR="00E64380" w:rsidRPr="00533489">
        <w:rPr>
          <w:rFonts w:ascii="Times New Roman" w:hAnsi="Times New Roman" w:cs="Times New Roman"/>
        </w:rPr>
        <w:t xml:space="preserve"> introducendo  nel nostro ordinamento l’istituto anglosassone del </w:t>
      </w:r>
      <w:proofErr w:type="spellStart"/>
      <w:r w:rsidR="00E64380" w:rsidRPr="00533489">
        <w:rPr>
          <w:rFonts w:ascii="Times New Roman" w:hAnsi="Times New Roman" w:cs="Times New Roman"/>
          <w:b/>
        </w:rPr>
        <w:t>Freedom</w:t>
      </w:r>
      <w:proofErr w:type="spellEnd"/>
      <w:r w:rsidR="00E64380" w:rsidRPr="00533489">
        <w:rPr>
          <w:rFonts w:ascii="Times New Roman" w:hAnsi="Times New Roman" w:cs="Times New Roman"/>
          <w:b/>
        </w:rPr>
        <w:t xml:space="preserve"> </w:t>
      </w:r>
      <w:proofErr w:type="spellStart"/>
      <w:r w:rsidR="00E64380" w:rsidRPr="00533489">
        <w:rPr>
          <w:rFonts w:ascii="Times New Roman" w:hAnsi="Times New Roman" w:cs="Times New Roman"/>
          <w:b/>
        </w:rPr>
        <w:t>of</w:t>
      </w:r>
      <w:proofErr w:type="spellEnd"/>
      <w:r w:rsidR="00E64380" w:rsidRPr="00533489">
        <w:rPr>
          <w:rFonts w:ascii="Times New Roman" w:hAnsi="Times New Roman" w:cs="Times New Roman"/>
          <w:b/>
        </w:rPr>
        <w:t xml:space="preserve"> information </w:t>
      </w:r>
      <w:proofErr w:type="spellStart"/>
      <w:r w:rsidR="00E64380" w:rsidRPr="00533489">
        <w:rPr>
          <w:rFonts w:ascii="Times New Roman" w:hAnsi="Times New Roman" w:cs="Times New Roman"/>
          <w:b/>
        </w:rPr>
        <w:t>act</w:t>
      </w:r>
      <w:proofErr w:type="spellEnd"/>
      <w:r w:rsidR="00E64380" w:rsidRPr="00533489">
        <w:rPr>
          <w:rFonts w:ascii="Times New Roman" w:hAnsi="Times New Roman" w:cs="Times New Roman"/>
        </w:rPr>
        <w:t xml:space="preserve"> (il c.d. “</w:t>
      </w:r>
      <w:r w:rsidR="00E64380" w:rsidRPr="00533489">
        <w:rPr>
          <w:rFonts w:ascii="Times New Roman" w:hAnsi="Times New Roman" w:cs="Times New Roman"/>
          <w:b/>
        </w:rPr>
        <w:t>Foia”</w:t>
      </w:r>
      <w:r w:rsidR="00E64380" w:rsidRPr="00533489">
        <w:rPr>
          <w:rFonts w:ascii="Times New Roman" w:hAnsi="Times New Roman" w:cs="Times New Roman"/>
        </w:rPr>
        <w:t xml:space="preserve">), ossia l’accesso civico generalizzato, e cioè </w:t>
      </w:r>
      <w:r w:rsidRPr="00533489">
        <w:rPr>
          <w:rFonts w:ascii="Times New Roman" w:hAnsi="Times New Roman" w:cs="Times New Roman"/>
        </w:rPr>
        <w:t xml:space="preserve"> l’obbligo per le pubbliche amministrazioni di rendere noti i documenti, le informazioni o i dati e al contempo il diritto, per chi ne fa richiesta, di richiedere tali documenti nel caso questi non siano stati pubblicati</w:t>
      </w:r>
      <w:r w:rsidRPr="00533489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2B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E64380" w:rsidRPr="00E64380" w:rsidRDefault="00E64380" w:rsidP="00E643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E64380">
        <w:rPr>
          <w:rFonts w:ascii="Times New Roman" w:eastAsia="Times New Roman" w:hAnsi="Times New Roman" w:cs="Times New Roman"/>
          <w:lang w:eastAsia="it-IT"/>
        </w:rPr>
        <w:t>In attuazione di quanto previsto dall’art. 5-bis, co. 6 del d.lgs. 33/2013, introdotto dal d.lgs. 97/2016, l’Autorità Nazionale Anticorruzione ha predisposto uno schema di Linee guida  recanti indicazioni operative in merito alla definizione delle esclusioni e dei limiti previsti dalla legge al nuovo accesso civico generalizzato</w:t>
      </w:r>
      <w:r w:rsidR="003A09F6">
        <w:rPr>
          <w:rFonts w:ascii="Times New Roman" w:eastAsia="Times New Roman" w:hAnsi="Times New Roman" w:cs="Times New Roman"/>
          <w:lang w:eastAsia="it-IT"/>
        </w:rPr>
        <w:t xml:space="preserve">, consultabili alla  seguente  pagina web </w:t>
      </w:r>
      <w:hyperlink r:id="rId4" w:history="1">
        <w:r w:rsidR="0018064F" w:rsidRPr="001468E8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http://www.anticorruzione.it/portal/public/classic/AttivitaAutorita/ConsultazioniOnLine/_consultazioni?id=544f96270a778042088db51f93d46ce0</w:t>
        </w:r>
      </w:hyperlink>
      <w:r w:rsidR="0018064F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CB3FD3" w:rsidRDefault="00E64380" w:rsidP="00072B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it-IT"/>
        </w:rPr>
      </w:pPr>
      <w:r w:rsidRPr="00E64380">
        <w:rPr>
          <w:rFonts w:ascii="Times New Roman" w:eastAsia="Times New Roman" w:hAnsi="Times New Roman" w:cs="Times New Roman"/>
          <w:lang w:eastAsia="it-IT"/>
        </w:rPr>
        <w:t> </w:t>
      </w:r>
      <w:r w:rsidR="00072B42">
        <w:rPr>
          <w:rFonts w:ascii="Times New Roman" w:eastAsia="Times New Roman" w:hAnsi="Times New Roman" w:cs="Times New Roman"/>
          <w:lang w:eastAsia="it-IT"/>
        </w:rPr>
        <w:t xml:space="preserve">Successivamente all’adozione definitiva delle Linee Guida da parte dell’ANAC , verrà  predisposto </w:t>
      </w:r>
      <w:r w:rsidR="00CB3FD3" w:rsidRPr="00533489">
        <w:rPr>
          <w:rFonts w:ascii="Times New Roman" w:eastAsia="Times New Roman" w:hAnsi="Times New Roman" w:cs="Times New Roman"/>
          <w:lang w:eastAsia="it-IT"/>
        </w:rPr>
        <w:t xml:space="preserve"> un nuovo “</w:t>
      </w:r>
      <w:r w:rsidR="00CB3FD3" w:rsidRPr="00533489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Regolamento comunale per l’accesso civico e la trasparenza</w:t>
      </w:r>
      <w:r w:rsidR="00072B42">
        <w:rPr>
          <w:rFonts w:ascii="Times New Roman" w:eastAsia="Times New Roman" w:hAnsi="Times New Roman" w:cs="Times New Roman"/>
          <w:lang w:eastAsia="it-IT"/>
        </w:rPr>
        <w:t xml:space="preserve">”. </w:t>
      </w:r>
    </w:p>
    <w:p w:rsidR="00CB3FD3" w:rsidRPr="00072B42" w:rsidRDefault="00072B42" w:rsidP="00072B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 sede dell’aggiornamento del programma triennale della trasparenza si provvederà a disciplinare e quindi  </w:t>
      </w:r>
      <w:r w:rsidR="00CB3FD3" w:rsidRPr="00533489">
        <w:rPr>
          <w:rFonts w:ascii="Times New Roman" w:eastAsia="Times New Roman" w:hAnsi="Times New Roman" w:cs="Times New Roman"/>
          <w:lang w:eastAsia="it-IT"/>
        </w:rPr>
        <w:t>modificare il proprio sito di “</w:t>
      </w:r>
      <w:r w:rsidR="00CB3FD3" w:rsidRPr="00533489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Amministrazione trasparente</w:t>
      </w:r>
      <w:r w:rsidR="00CB3FD3" w:rsidRPr="00533489">
        <w:rPr>
          <w:rFonts w:ascii="Times New Roman" w:eastAsia="Times New Roman" w:hAnsi="Times New Roman" w:cs="Times New Roman"/>
          <w:lang w:eastAsia="it-IT"/>
        </w:rPr>
        <w:t xml:space="preserve">”, </w:t>
      </w:r>
      <w:r>
        <w:rPr>
          <w:rFonts w:ascii="Times New Roman" w:eastAsia="Times New Roman" w:hAnsi="Times New Roman" w:cs="Times New Roman"/>
          <w:lang w:eastAsia="it-IT"/>
        </w:rPr>
        <w:t>in conformità alla novella legislativa.</w:t>
      </w:r>
    </w:p>
    <w:p w:rsidR="00E64380" w:rsidRPr="00533489" w:rsidRDefault="00072B42" w:rsidP="00CB3FD3">
      <w:pPr>
        <w:pStyle w:val="NormaleWeb"/>
        <w:jc w:val="both"/>
      </w:pPr>
      <w:r>
        <w:t xml:space="preserve">Nelle more dell’adozione dei suddetti provvedimenti si specifica quanto segue </w:t>
      </w:r>
    </w:p>
    <w:p w:rsidR="00072B42" w:rsidRPr="00533489" w:rsidRDefault="00072B42" w:rsidP="00072B42">
      <w:pPr>
        <w:spacing w:before="100" w:beforeAutospacing="1" w:after="50"/>
        <w:jc w:val="left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533489">
        <w:rPr>
          <w:rFonts w:ascii="Times New Roman" w:eastAsia="Times New Roman" w:hAnsi="Times New Roman" w:cs="Times New Roman"/>
          <w:b/>
          <w:u w:val="single"/>
          <w:lang w:eastAsia="it-IT"/>
        </w:rPr>
        <w:t>L’accesso civico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generalizzato.</w:t>
      </w:r>
    </w:p>
    <w:p w:rsidR="00072B42" w:rsidRPr="00533489" w:rsidRDefault="00072B42" w:rsidP="00072B42">
      <w:pPr>
        <w:pStyle w:val="NormaleWeb"/>
        <w:jc w:val="both"/>
      </w:pPr>
      <w:r>
        <w:rPr>
          <w:rFonts w:eastAsiaTheme="minorHAnsi"/>
        </w:rPr>
        <w:t xml:space="preserve">A far data del  </w:t>
      </w:r>
      <w:r w:rsidRPr="00533489">
        <w:rPr>
          <w:rFonts w:eastAsiaTheme="minorHAnsi"/>
        </w:rPr>
        <w:t xml:space="preserve">23 dicembre 2016 </w:t>
      </w:r>
      <w:r>
        <w:t>, s</w:t>
      </w:r>
      <w:r w:rsidRPr="00533489">
        <w:t xml:space="preserve">e il cittadino non trova nelle pagine del sito comunale i dati e le informazioni che cerca </w:t>
      </w:r>
      <w:r>
        <w:t xml:space="preserve">, </w:t>
      </w:r>
      <w:r w:rsidRPr="00533489">
        <w:t>potrà richiederli direttamente in comune facendo una istanza di “</w:t>
      </w:r>
      <w:r w:rsidRPr="00533489">
        <w:rPr>
          <w:b/>
          <w:i/>
        </w:rPr>
        <w:t xml:space="preserve">Accesso </w:t>
      </w:r>
      <w:r w:rsidRPr="00CD2308">
        <w:rPr>
          <w:b/>
          <w:i/>
        </w:rPr>
        <w:t>civico generalizzato</w:t>
      </w:r>
      <w:r w:rsidRPr="00CD2308">
        <w:t xml:space="preserve">”, compilando il modulo: </w:t>
      </w:r>
      <w:r w:rsidRPr="00CD2308">
        <w:rPr>
          <w:b/>
        </w:rPr>
        <w:t>“Istanza di accesso civico generalizzato” pubblicato nella sezione “Amministra</w:t>
      </w:r>
      <w:r w:rsidR="00CD2308" w:rsidRPr="00CD2308">
        <w:rPr>
          <w:b/>
        </w:rPr>
        <w:t xml:space="preserve">zione Trasparente sottosezione: </w:t>
      </w:r>
      <w:r w:rsidRPr="00CD2308">
        <w:rPr>
          <w:b/>
        </w:rPr>
        <w:t>altri contenuti-</w:t>
      </w:r>
      <w:r w:rsidR="00CD2308" w:rsidRPr="00CD2308">
        <w:rPr>
          <w:b/>
        </w:rPr>
        <w:t>accesso civico</w:t>
      </w:r>
      <w:r w:rsidR="0018064F" w:rsidRPr="00CD2308">
        <w:rPr>
          <w:b/>
        </w:rPr>
        <w:t>.</w:t>
      </w:r>
    </w:p>
    <w:p w:rsidR="00072B42" w:rsidRPr="00533489" w:rsidRDefault="00072B42" w:rsidP="00072B42">
      <w:pPr>
        <w:pStyle w:val="NormaleWeb"/>
        <w:jc w:val="both"/>
      </w:pPr>
      <w:r w:rsidRPr="00533489">
        <w:t>L’istanza andrà presentata all’ufficio protocollo comunale e dovrà essere recapitata al Responsabile comunale per la trasparenza.</w:t>
      </w:r>
    </w:p>
    <w:p w:rsidR="00072B42" w:rsidRPr="00533489" w:rsidRDefault="00072B42" w:rsidP="00072B42">
      <w:pPr>
        <w:pStyle w:val="NormaleWeb"/>
        <w:jc w:val="both"/>
      </w:pPr>
      <w:r w:rsidRPr="00533489">
        <w:lastRenderedPageBreak/>
        <w:t>Questa istanza di accesso civico identifica i dati, le informazioni o i documenti richiesti, non richiede motivazione, è gratuita ed esente dal bollo e può essere trasmessa alternativamente con le modalità di cui all’</w:t>
      </w:r>
      <w:hyperlink r:id="rId5" w:tgtFrame="_blank" w:history="1">
        <w:r w:rsidRPr="00533489">
          <w:rPr>
            <w:rStyle w:val="Collegamentoipertestuale"/>
            <w:u w:val="single"/>
          </w:rPr>
          <w:t>art. 38 del DPR 28/12/2000 n. 445</w:t>
        </w:r>
      </w:hyperlink>
      <w:r w:rsidRPr="00533489">
        <w:t xml:space="preserve"> (</w:t>
      </w:r>
      <w:r w:rsidRPr="00533489">
        <w:rPr>
          <w:rStyle w:val="Enfasicorsivo"/>
          <w:b/>
        </w:rPr>
        <w:t>cartacea con firma di fronte al dipendente addetto o con allegata copia del documento di identità</w:t>
      </w:r>
      <w:r w:rsidRPr="00533489">
        <w:t xml:space="preserve">) o con quelle degli </w:t>
      </w:r>
      <w:hyperlink r:id="rId6" w:tgtFrame="_blank" w:history="1">
        <w:r w:rsidRPr="00533489">
          <w:rPr>
            <w:rStyle w:val="Collegamentoipertestuale"/>
            <w:u w:val="single"/>
          </w:rPr>
          <w:t>artt. 64</w:t>
        </w:r>
      </w:hyperlink>
      <w:r w:rsidRPr="00533489">
        <w:t xml:space="preserve"> e </w:t>
      </w:r>
      <w:hyperlink r:id="rId7" w:history="1">
        <w:r w:rsidRPr="00533489">
          <w:rPr>
            <w:rStyle w:val="Collegamentoipertestuale"/>
            <w:u w:val="single"/>
          </w:rPr>
          <w:t xml:space="preserve">65 del </w:t>
        </w:r>
        <w:proofErr w:type="spellStart"/>
        <w:r w:rsidRPr="00533489">
          <w:rPr>
            <w:rStyle w:val="Collegamentoipertestuale"/>
            <w:u w:val="single"/>
          </w:rPr>
          <w:t>D.Lgs.</w:t>
        </w:r>
        <w:proofErr w:type="spellEnd"/>
        <w:r w:rsidRPr="00533489">
          <w:rPr>
            <w:rStyle w:val="Collegamentoipertestuale"/>
            <w:u w:val="single"/>
          </w:rPr>
          <w:t xml:space="preserve"> 07/03/2005 n. 82</w:t>
        </w:r>
      </w:hyperlink>
      <w:r w:rsidRPr="00533489">
        <w:t xml:space="preserve"> (</w:t>
      </w:r>
      <w:r w:rsidRPr="00533489">
        <w:rPr>
          <w:rStyle w:val="Enfasicorsivo"/>
          <w:b/>
        </w:rPr>
        <w:t>istanze e dichiarazioni presentate alle pubbliche amministrazioni per via telematica</w:t>
      </w:r>
      <w:r w:rsidRPr="00533489">
        <w:t>)</w:t>
      </w:r>
    </w:p>
    <w:p w:rsidR="00072B42" w:rsidRPr="00533489" w:rsidRDefault="00072B42" w:rsidP="00072B42">
      <w:pPr>
        <w:pStyle w:val="NormaleWeb"/>
        <w:jc w:val="both"/>
      </w:pPr>
      <w:r w:rsidRPr="00533489">
        <w:t xml:space="preserve">Se ciascun cittadino ha un diritto illimitato ad accedere ai dati del comune, anche gli altri cittadini hanno il medesimo diritto, anche per i dati che lo riguardano. </w:t>
      </w:r>
    </w:p>
    <w:p w:rsidR="00072B42" w:rsidRDefault="00072B42" w:rsidP="00072B42">
      <w:pPr>
        <w:pStyle w:val="NormaleWeb"/>
        <w:jc w:val="both"/>
      </w:pPr>
      <w:r w:rsidRPr="00533489">
        <w:t xml:space="preserve">A tutela della privacy il legislatore ha previsto la </w:t>
      </w:r>
      <w:r w:rsidRPr="00533489">
        <w:rPr>
          <w:rStyle w:val="Enfasicorsivo"/>
          <w:b/>
          <w:bCs/>
        </w:rPr>
        <w:t xml:space="preserve">notifica ai controinteressati </w:t>
      </w:r>
      <w:r w:rsidRPr="00533489">
        <w:rPr>
          <w:rStyle w:val="Enfasicorsivo"/>
          <w:bCs/>
        </w:rPr>
        <w:t>delle istanza di accesso che riguardano dati personali riferiti a terze persone</w:t>
      </w:r>
      <w:r w:rsidRPr="00533489">
        <w:t xml:space="preserve">, ponendo  dei limiti alla pubblicazione di questi </w:t>
      </w:r>
      <w:r w:rsidR="00D42F2A">
        <w:t>dati personali.</w:t>
      </w:r>
    </w:p>
    <w:p w:rsidR="00D42F2A" w:rsidRDefault="00D42F2A" w:rsidP="00072B42">
      <w:pPr>
        <w:pStyle w:val="NormaleWeb"/>
        <w:jc w:val="both"/>
      </w:pPr>
    </w:p>
    <w:p w:rsidR="00D42F2A" w:rsidRDefault="00D42F2A" w:rsidP="0018064F">
      <w:pPr>
        <w:pStyle w:val="NormaleWeb"/>
        <w:spacing w:before="0" w:beforeAutospacing="0" w:after="0"/>
        <w:ind w:left="3538"/>
        <w:jc w:val="center"/>
      </w:pPr>
      <w:r>
        <w:t>Il segretario comunale/responsabile della trasparenza</w:t>
      </w:r>
    </w:p>
    <w:p w:rsidR="00D42F2A" w:rsidRPr="00533489" w:rsidRDefault="00D42F2A" w:rsidP="0018064F">
      <w:pPr>
        <w:pStyle w:val="NormaleWeb"/>
        <w:spacing w:before="0" w:beforeAutospacing="0" w:after="0"/>
        <w:ind w:left="3538"/>
        <w:jc w:val="center"/>
      </w:pPr>
      <w:r>
        <w:t>(</w:t>
      </w:r>
      <w:r w:rsidRPr="0018064F">
        <w:rPr>
          <w:i/>
        </w:rPr>
        <w:t>Dr.ssa Maria Bonaria Scala</w:t>
      </w:r>
      <w:r>
        <w:t>)</w:t>
      </w:r>
    </w:p>
    <w:p w:rsidR="00072B42" w:rsidRPr="00533489" w:rsidRDefault="00072B42" w:rsidP="00D42F2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it-IT"/>
        </w:rPr>
      </w:pPr>
    </w:p>
    <w:p w:rsidR="00072B42" w:rsidRPr="00533489" w:rsidRDefault="00072B42" w:rsidP="00072B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E64380" w:rsidRPr="00533489" w:rsidRDefault="00E64380" w:rsidP="00CB3FD3">
      <w:pPr>
        <w:pStyle w:val="NormaleWeb"/>
        <w:jc w:val="both"/>
      </w:pPr>
    </w:p>
    <w:p w:rsidR="00E64380" w:rsidRPr="00533489" w:rsidRDefault="00E64380" w:rsidP="00CB3FD3">
      <w:pPr>
        <w:pStyle w:val="NormaleWeb"/>
        <w:jc w:val="both"/>
      </w:pPr>
    </w:p>
    <w:p w:rsidR="00E64380" w:rsidRPr="00533489" w:rsidRDefault="00E64380" w:rsidP="00CB3FD3">
      <w:pPr>
        <w:pStyle w:val="NormaleWeb"/>
        <w:jc w:val="both"/>
      </w:pPr>
    </w:p>
    <w:sectPr w:rsidR="00E64380" w:rsidRPr="00533489" w:rsidSect="00784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FD3"/>
    <w:rsid w:val="00072B42"/>
    <w:rsid w:val="0018064F"/>
    <w:rsid w:val="002B5177"/>
    <w:rsid w:val="003A09F6"/>
    <w:rsid w:val="00434880"/>
    <w:rsid w:val="00533489"/>
    <w:rsid w:val="00682ED1"/>
    <w:rsid w:val="007846B2"/>
    <w:rsid w:val="008D07EB"/>
    <w:rsid w:val="00CB3FD3"/>
    <w:rsid w:val="00CD2308"/>
    <w:rsid w:val="00D42F2A"/>
    <w:rsid w:val="00E6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FD3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B3FD3"/>
    <w:rPr>
      <w:strike w:val="0"/>
      <w:dstrike w:val="0"/>
      <w:color w:val="2BA3E8"/>
      <w:u w:val="none"/>
      <w:effect w:val="none"/>
    </w:rPr>
  </w:style>
  <w:style w:type="character" w:styleId="Enfasicorsivo">
    <w:name w:val="Emphasis"/>
    <w:uiPriority w:val="20"/>
    <w:qFormat/>
    <w:rsid w:val="00CB3FD3"/>
    <w:rPr>
      <w:i/>
      <w:iCs/>
    </w:rPr>
  </w:style>
  <w:style w:type="paragraph" w:styleId="NormaleWeb">
    <w:name w:val="Normal (Web)"/>
    <w:basedOn w:val="Normale"/>
    <w:uiPriority w:val="99"/>
    <w:unhideWhenUsed/>
    <w:rsid w:val="00CB3FD3"/>
    <w:pPr>
      <w:spacing w:before="100" w:beforeAutospacing="1" w:after="50"/>
      <w:jc w:val="left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FD3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B3FD3"/>
    <w:rPr>
      <w:strike w:val="0"/>
      <w:dstrike w:val="0"/>
      <w:color w:val="2BA3E8"/>
      <w:u w:val="none"/>
      <w:effect w:val="none"/>
    </w:rPr>
  </w:style>
  <w:style w:type="character" w:styleId="Enfasicorsivo">
    <w:name w:val="Emphasis"/>
    <w:uiPriority w:val="20"/>
    <w:qFormat/>
    <w:rsid w:val="00CB3FD3"/>
    <w:rPr>
      <w:i/>
      <w:iCs/>
    </w:rPr>
  </w:style>
  <w:style w:type="paragraph" w:styleId="NormaleWeb">
    <w:name w:val="Normal (Web)"/>
    <w:basedOn w:val="Normale"/>
    <w:uiPriority w:val="99"/>
    <w:unhideWhenUsed/>
    <w:rsid w:val="00CB3FD3"/>
    <w:pPr>
      <w:spacing w:before="100" w:beforeAutospacing="1" w:after="50"/>
      <w:jc w:val="left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:nir:stato:decreto.legislativo:2005-03-07;82~art65!vig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:nir:stato:decreto.legislativo:2005-03-07;82~art64!vig=" TargetMode="External"/><Relationship Id="rId5" Type="http://schemas.openxmlformats.org/officeDocument/2006/relationships/hyperlink" Target="http://www.normattiva.it/uri-res/N2Ls?urn:nir:stato:decreto.del.presidente.della.repubblica:2000-12-28;445~art38!vig=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anticorruzione.it/portal/public/classic/AttivitaAutorita/ConsultazioniOnLine/_consultazioni?id=544f96270a778042088db51f93d46c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stefania</cp:lastModifiedBy>
  <cp:revision>7</cp:revision>
  <dcterms:created xsi:type="dcterms:W3CDTF">2016-12-22T20:51:00Z</dcterms:created>
  <dcterms:modified xsi:type="dcterms:W3CDTF">2016-12-23T10:59:00Z</dcterms:modified>
</cp:coreProperties>
</file>