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38" w:rsidRPr="00154D7B" w:rsidRDefault="00F85F96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  <w:bCs/>
          <w:color w:val="000000"/>
          <w:w w:val="104"/>
          <w:sz w:val="28"/>
          <w:szCs w:val="28"/>
        </w:rPr>
      </w:pPr>
      <w:r w:rsidRPr="00154D7B">
        <w:rPr>
          <w:rFonts w:ascii="Swis721 Cn BT" w:hAnsi="Swis721 Cn BT"/>
          <w:b/>
          <w:bCs/>
          <w:color w:val="000000"/>
          <w:w w:val="104"/>
          <w:sz w:val="28"/>
          <w:szCs w:val="28"/>
        </w:rPr>
        <w:t>COMUNE DI VILLAGRANDE STRISAILI</w:t>
      </w:r>
      <w:r w:rsidRPr="00154D7B">
        <w:rPr>
          <w:rFonts w:ascii="Swis721 Cn BT" w:hAnsi="Swis721 Cn BT"/>
          <w:bCs/>
          <w:color w:val="000000"/>
          <w:w w:val="104"/>
          <w:sz w:val="28"/>
          <w:szCs w:val="28"/>
        </w:rPr>
        <w:t xml:space="preserve">  </w:t>
      </w:r>
    </w:p>
    <w:p w:rsidR="00F85F96" w:rsidRPr="00154D7B" w:rsidRDefault="00F85F96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</w:pPr>
      <w:r w:rsidRPr="00154D7B"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  <w:t xml:space="preserve">Provincia </w:t>
      </w:r>
      <w:r w:rsidR="00041F38" w:rsidRPr="00154D7B"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  <w:t>d’Ogliastra</w:t>
      </w:r>
    </w:p>
    <w:p w:rsidR="00E464DD" w:rsidRPr="00154D7B" w:rsidRDefault="00E464DD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</w:rPr>
      </w:pPr>
      <w:r w:rsidRPr="00154D7B">
        <w:rPr>
          <w:rFonts w:ascii="Swis721 Cn BT" w:hAnsi="Swis721 Cn BT"/>
        </w:rPr>
        <w:t>_____________________________________________________________________________________________</w:t>
      </w:r>
    </w:p>
    <w:p w:rsidR="00E464DD" w:rsidRPr="00154D7B" w:rsidRDefault="00E464DD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1A7993" w:rsidRDefault="007202A4" w:rsidP="007202A4">
      <w:pPr>
        <w:shd w:val="clear" w:color="auto" w:fill="FFFFFF"/>
        <w:ind w:left="19" w:right="-99"/>
        <w:jc w:val="center"/>
        <w:rPr>
          <w:rFonts w:ascii="Swis721 Cn BT" w:hAnsi="Swis721 Cn BT" w:cs="Times New Roman"/>
          <w:bCs/>
          <w:color w:val="000000"/>
          <w:sz w:val="24"/>
          <w:szCs w:val="24"/>
        </w:rPr>
      </w:pPr>
      <w:r w:rsidRPr="007202A4">
        <w:rPr>
          <w:rFonts w:ascii="Swis721 Cn BT" w:hAnsi="Swis721 Cn BT" w:cs="Times New Roman"/>
          <w:bCs/>
          <w:color w:val="000000"/>
          <w:sz w:val="24"/>
          <w:szCs w:val="24"/>
        </w:rPr>
        <w:t xml:space="preserve">DICHIARAZIONE SOSTITUTIVA DELL’ATTO DI NOTORIETA’ </w:t>
      </w:r>
    </w:p>
    <w:p w:rsidR="00E464DD" w:rsidRPr="007202A4" w:rsidRDefault="007202A4" w:rsidP="007202A4">
      <w:pPr>
        <w:shd w:val="clear" w:color="auto" w:fill="FFFFFF"/>
        <w:ind w:left="19" w:right="-99"/>
        <w:jc w:val="center"/>
        <w:rPr>
          <w:rFonts w:ascii="Swis721 Cn BT" w:hAnsi="Swis721 Cn BT" w:cs="Times New Roman"/>
          <w:bCs/>
          <w:color w:val="000000"/>
          <w:sz w:val="24"/>
          <w:szCs w:val="24"/>
        </w:rPr>
      </w:pPr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 xml:space="preserve">(art. 47 D.P.R. 445/2000 e art. 8 </w:t>
      </w:r>
      <w:proofErr w:type="spellStart"/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>D.Lgs.</w:t>
      </w:r>
      <w:proofErr w:type="spellEnd"/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 xml:space="preserve"> 504/1992</w:t>
      </w:r>
      <w:r w:rsidRPr="007202A4">
        <w:rPr>
          <w:rFonts w:ascii="Swis721 Cn BT" w:hAnsi="Swis721 Cn BT" w:cs="Times New Roman"/>
          <w:bCs/>
          <w:color w:val="000000"/>
          <w:sz w:val="24"/>
          <w:szCs w:val="24"/>
        </w:rPr>
        <w:t>) FABBRICATI INAGIBILI O INABITABILI</w:t>
      </w:r>
    </w:p>
    <w:p w:rsidR="007202A4" w:rsidRDefault="007202A4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7202A4" w:rsidRPr="00154D7B" w:rsidRDefault="007202A4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567"/>
        <w:gridCol w:w="3152"/>
      </w:tblGrid>
      <w:tr w:rsidR="007202A4" w:rsidRPr="007202A4" w:rsidTr="007202A4">
        <w:trPr>
          <w:trHeight w:hRule="exact" w:val="592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Il/La </w:t>
            </w: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sottoscritto/a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jc w:val="center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562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Residente in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570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644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</w:tbl>
    <w:p w:rsidR="00154D7B" w:rsidRDefault="00154D7B" w:rsidP="00E464DD">
      <w:pPr>
        <w:shd w:val="clear" w:color="auto" w:fill="FFFFFF"/>
        <w:spacing w:line="360" w:lineRule="auto"/>
        <w:ind w:left="19" w:right="-99"/>
        <w:jc w:val="both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7202A4" w:rsidRPr="007202A4" w:rsidRDefault="007202A4" w:rsidP="007202A4">
      <w:pPr>
        <w:widowControl/>
        <w:suppressAutoHyphens/>
        <w:autoSpaceDE/>
        <w:autoSpaceDN/>
        <w:adjustRightInd/>
        <w:jc w:val="both"/>
        <w:rPr>
          <w:rFonts w:ascii="Swis721 Cn BT" w:hAnsi="Swis721 Cn BT" w:cs="Times New Roman"/>
          <w:sz w:val="22"/>
        </w:rPr>
      </w:pPr>
      <w:r w:rsidRPr="007202A4">
        <w:rPr>
          <w:rFonts w:ascii="Swis721 Cn BT" w:hAnsi="Swis721 Cn BT" w:cs="Times New Roman"/>
          <w:sz w:val="22"/>
        </w:rPr>
        <w:t>consapevole delle sanzioni penali, nel caso di dichiarazioni non veritiere, di formazione o uso di atti falsi, richiamate dall’art. 76 del D.P.R. n. 445 del 28 dicembre 2000</w:t>
      </w:r>
    </w:p>
    <w:p w:rsidR="00041F38" w:rsidRPr="00154D7B" w:rsidRDefault="00041F38" w:rsidP="00041F38">
      <w:pPr>
        <w:shd w:val="clear" w:color="auto" w:fill="FFFFFF"/>
        <w:spacing w:before="110"/>
        <w:ind w:left="14"/>
        <w:rPr>
          <w:rFonts w:ascii="Swis721 Cn BT" w:hAnsi="Swis721 Cn BT"/>
          <w:sz w:val="24"/>
          <w:szCs w:val="24"/>
        </w:rPr>
      </w:pPr>
    </w:p>
    <w:p w:rsidR="007202A4" w:rsidRDefault="00041F38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  <w:r w:rsidRPr="00154D7B">
        <w:rPr>
          <w:rFonts w:ascii="Swis721 Cn BT" w:hAnsi="Swis721 Cn BT"/>
          <w:b/>
          <w:color w:val="000000"/>
          <w:sz w:val="26"/>
          <w:szCs w:val="26"/>
        </w:rPr>
        <w:t>DICHIARA</w:t>
      </w:r>
      <w:r w:rsidR="005E4AD0" w:rsidRPr="00154D7B">
        <w:rPr>
          <w:rFonts w:ascii="Swis721 Cn BT" w:hAnsi="Swis721 Cn BT"/>
          <w:b/>
          <w:color w:val="000000"/>
          <w:sz w:val="26"/>
          <w:szCs w:val="26"/>
        </w:rPr>
        <w:t xml:space="preserve"> </w:t>
      </w:r>
    </w:p>
    <w:p w:rsidR="00B479A0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p w:rsidR="00305539" w:rsidRDefault="00305539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6"/>
          <w:szCs w:val="26"/>
        </w:rPr>
      </w:pPr>
      <w:r>
        <w:rPr>
          <w:rFonts w:ascii="Swis721 Cn BT" w:hAnsi="Swis721 Cn BT"/>
          <w:color w:val="000000"/>
          <w:sz w:val="26"/>
          <w:szCs w:val="26"/>
        </w:rPr>
        <w:t>In qualità di proprietario dei seguenti immobili, identificati catastalmente come segue:</w:t>
      </w:r>
    </w:p>
    <w:p w:rsidR="0080588E" w:rsidRDefault="0080588E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6"/>
          <w:szCs w:val="26"/>
        </w:rPr>
      </w:pPr>
    </w:p>
    <w:p w:rsidR="00305539" w:rsidRPr="00305539" w:rsidRDefault="00305539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6"/>
        <w:gridCol w:w="992"/>
        <w:gridCol w:w="992"/>
        <w:gridCol w:w="992"/>
        <w:gridCol w:w="992"/>
        <w:gridCol w:w="677"/>
        <w:gridCol w:w="992"/>
        <w:gridCol w:w="850"/>
        <w:gridCol w:w="1418"/>
        <w:gridCol w:w="850"/>
      </w:tblGrid>
      <w:tr w:rsidR="00305539" w:rsidTr="00432C7B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  <w:tr w:rsidR="00305539" w:rsidTr="00432C7B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  <w:tr w:rsidR="00305539" w:rsidTr="00432C7B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992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</w:tbl>
    <w:p w:rsidR="007202A4" w:rsidRDefault="007202A4" w:rsidP="007202A4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</w:rPr>
      </w:pPr>
    </w:p>
    <w:p w:rsidR="0080588E" w:rsidRPr="007202A4" w:rsidRDefault="0080588E" w:rsidP="007202A4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</w:rPr>
      </w:pPr>
    </w:p>
    <w:p w:rsidR="007202A4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  <w:r>
        <w:rPr>
          <w:rFonts w:ascii="Swis721 Cn BT" w:hAnsi="Swis721 Cn BT"/>
          <w:b/>
          <w:color w:val="000000"/>
          <w:sz w:val="26"/>
          <w:szCs w:val="26"/>
        </w:rPr>
        <w:t>CHE</w:t>
      </w:r>
    </w:p>
    <w:p w:rsidR="00B479A0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p w:rsidR="0080588E" w:rsidRDefault="0080588E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tbl>
      <w:tblPr>
        <w:tblStyle w:val="Grigliatabella"/>
        <w:tblW w:w="98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3"/>
      </w:tblGrid>
      <w:tr w:rsidR="00B479A0" w:rsidRPr="00305539" w:rsidTr="00432C7B">
        <w:tc>
          <w:tcPr>
            <w:tcW w:w="534" w:type="dxa"/>
          </w:tcPr>
          <w:tbl>
            <w:tblPr>
              <w:tblStyle w:val="Grigliatabella"/>
              <w:tblpPr w:leftFromText="141" w:rightFromText="141" w:vertAnchor="text" w:horzAnchor="margin" w:tblpY="291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479A0" w:rsidTr="00B479A0">
              <w:tc>
                <w:tcPr>
                  <w:tcW w:w="279" w:type="dxa"/>
                </w:tcPr>
                <w:p w:rsidR="00B479A0" w:rsidRDefault="00B479A0" w:rsidP="00B479A0">
                  <w:pPr>
                    <w:rPr>
                      <w:rFonts w:ascii="Swis721 Cn BT" w:hAnsi="Swis721 Cn BT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479A0" w:rsidRPr="00305539" w:rsidRDefault="00B479A0" w:rsidP="00957140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323" w:type="dxa"/>
            <w:tcBorders>
              <w:bottom w:val="single" w:sz="4" w:space="0" w:color="auto"/>
            </w:tcBorders>
          </w:tcPr>
          <w:p w:rsidR="00B479A0" w:rsidRPr="00305539" w:rsidRDefault="00B479A0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  <w:r>
              <w:rPr>
                <w:rFonts w:ascii="Swis721 Cn BT" w:hAnsi="Swis721 Cn BT"/>
                <w:sz w:val="24"/>
                <w:szCs w:val="24"/>
              </w:rPr>
              <w:t>tali unità immobiliari sono inagibili o inabitabili e di fatto non utilizzate, sgombr</w:t>
            </w:r>
            <w:r w:rsidR="009873B4">
              <w:rPr>
                <w:rFonts w:ascii="Swis721 Cn BT" w:hAnsi="Swis721 Cn BT"/>
                <w:sz w:val="24"/>
                <w:szCs w:val="24"/>
              </w:rPr>
              <w:t>e</w:t>
            </w:r>
            <w:r>
              <w:rPr>
                <w:rFonts w:ascii="Swis721 Cn BT" w:hAnsi="Swis721 Cn BT"/>
                <w:sz w:val="24"/>
                <w:szCs w:val="24"/>
              </w:rPr>
              <w:t xml:space="preserve"> da cose e </w:t>
            </w:r>
            <w:r w:rsidR="009873B4">
              <w:rPr>
                <w:rFonts w:ascii="Swis721 Cn BT" w:hAnsi="Swis721 Cn BT"/>
                <w:sz w:val="24"/>
                <w:szCs w:val="24"/>
              </w:rPr>
              <w:t xml:space="preserve">da </w:t>
            </w:r>
            <w:r>
              <w:rPr>
                <w:rFonts w:ascii="Swis721 Cn BT" w:hAnsi="Swis721 Cn BT"/>
                <w:sz w:val="24"/>
                <w:szCs w:val="24"/>
              </w:rPr>
              <w:t xml:space="preserve">persone </w:t>
            </w:r>
          </w:p>
        </w:tc>
      </w:tr>
      <w:tr w:rsidR="00B479A0" w:rsidRPr="00305539" w:rsidTr="00432C7B">
        <w:tc>
          <w:tcPr>
            <w:tcW w:w="534" w:type="dxa"/>
          </w:tcPr>
          <w:p w:rsidR="009873B4" w:rsidRDefault="009873B4"/>
          <w:p w:rsidR="009873B4" w:rsidRDefault="009873B4"/>
          <w:tbl>
            <w:tblPr>
              <w:tblStyle w:val="Grigliatabella"/>
              <w:tblpPr w:leftFromText="141" w:rightFromText="141" w:vertAnchor="text" w:horzAnchor="margin" w:tblpY="-24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9873B4" w:rsidTr="009873B4">
              <w:tc>
                <w:tcPr>
                  <w:tcW w:w="279" w:type="dxa"/>
                </w:tcPr>
                <w:p w:rsidR="009873B4" w:rsidRDefault="009873B4" w:rsidP="009873B4">
                  <w:pPr>
                    <w:rPr>
                      <w:rFonts w:ascii="Swis721 Cn BT" w:hAnsi="Swis721 Cn BT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479A0" w:rsidRDefault="00B479A0" w:rsidP="00957140">
            <w:pPr>
              <w:rPr>
                <w:rFonts w:ascii="Swis721 Cn BT" w:hAnsi="Swis721 Cn BT"/>
                <w:b/>
                <w:color w:val="000000"/>
                <w:sz w:val="26"/>
                <w:szCs w:val="26"/>
              </w:rPr>
            </w:pPr>
          </w:p>
        </w:tc>
        <w:tc>
          <w:tcPr>
            <w:tcW w:w="9323" w:type="dxa"/>
            <w:tcBorders>
              <w:top w:val="single" w:sz="4" w:space="0" w:color="auto"/>
              <w:bottom w:val="single" w:sz="4" w:space="0" w:color="auto"/>
            </w:tcBorders>
          </w:tcPr>
          <w:p w:rsidR="00B479A0" w:rsidRPr="001A7993" w:rsidRDefault="009873B4" w:rsidP="001A7993">
            <w:pPr>
              <w:spacing w:before="120" w:after="120"/>
              <w:jc w:val="both"/>
              <w:rPr>
                <w:rFonts w:ascii="Swis721 Cn BT" w:hAnsi="Swis721 Cn BT"/>
                <w:sz w:val="24"/>
              </w:rPr>
            </w:pPr>
            <w:r w:rsidRPr="001A7993">
              <w:rPr>
                <w:rFonts w:ascii="Swis721 Cn BT" w:hAnsi="Swis721 Cn BT"/>
                <w:sz w:val="24"/>
              </w:rPr>
              <w:t>l’inagibilità od inabitabilità consiste in un degrado fisico sopravvenuto</w:t>
            </w:r>
            <w:r w:rsidRPr="001A7993">
              <w:rPr>
                <w:rFonts w:ascii="Swis721 Cn BT" w:hAnsi="Swis721 Cn BT"/>
                <w:sz w:val="24"/>
              </w:rPr>
              <w:t xml:space="preserve"> (fabbricato diroccato, pericolante, fatiscente) o in un'obsolescenza funzionale, strutturale e tecnologica</w:t>
            </w:r>
            <w:r w:rsidR="0080588E">
              <w:rPr>
                <w:rFonts w:ascii="Swis721 Cn BT" w:hAnsi="Swis721 Cn BT"/>
                <w:sz w:val="24"/>
              </w:rPr>
              <w:t>,</w:t>
            </w:r>
            <w:r w:rsidR="0080588E" w:rsidRPr="001A7993">
              <w:rPr>
                <w:rFonts w:ascii="Swis721 Cn BT" w:hAnsi="Swis721 Cn BT"/>
                <w:b/>
                <w:sz w:val="24"/>
              </w:rPr>
              <w:t xml:space="preserve"> </w:t>
            </w:r>
            <w:r w:rsidR="0080588E" w:rsidRPr="001A7993">
              <w:rPr>
                <w:rFonts w:ascii="Swis721 Cn BT" w:hAnsi="Swis721 Cn BT"/>
                <w:b/>
                <w:sz w:val="24"/>
              </w:rPr>
              <w:t>non superabile con interventi di manutenzione ordinaria o straordinaria</w:t>
            </w:r>
          </w:p>
        </w:tc>
      </w:tr>
    </w:tbl>
    <w:p w:rsidR="00B479A0" w:rsidRDefault="00B479A0" w:rsidP="001A7993">
      <w:pPr>
        <w:shd w:val="clear" w:color="auto" w:fill="FFFFFF"/>
        <w:ind w:left="28" w:hanging="28"/>
        <w:rPr>
          <w:rFonts w:ascii="Swis721 Cn BT" w:hAnsi="Swis721 Cn BT"/>
          <w:b/>
          <w:color w:val="000000"/>
          <w:sz w:val="26"/>
          <w:szCs w:val="26"/>
        </w:rPr>
      </w:pPr>
    </w:p>
    <w:p w:rsidR="001A7993" w:rsidRDefault="001A7993" w:rsidP="001A7993">
      <w:pPr>
        <w:shd w:val="clear" w:color="auto" w:fill="FFFFFF"/>
        <w:spacing w:before="120" w:after="120" w:line="269" w:lineRule="exact"/>
        <w:ind w:left="45" w:right="34" w:firstLine="675"/>
        <w:jc w:val="both"/>
        <w:rPr>
          <w:rFonts w:ascii="Swis721 Cn BT" w:hAnsi="Swis721 Cn BT"/>
          <w:color w:val="000000"/>
          <w:sz w:val="24"/>
          <w:szCs w:val="24"/>
        </w:rPr>
      </w:pPr>
    </w:p>
    <w:p w:rsidR="00F85F96" w:rsidRPr="00154D7B" w:rsidRDefault="00F85F96" w:rsidP="001A7993">
      <w:pPr>
        <w:shd w:val="clear" w:color="auto" w:fill="FFFFFF"/>
        <w:spacing w:before="120" w:after="120" w:line="360" w:lineRule="auto"/>
        <w:ind w:left="45" w:right="34" w:firstLine="675"/>
        <w:jc w:val="both"/>
        <w:rPr>
          <w:rFonts w:ascii="Swis721 Cn BT" w:hAnsi="Swis721 Cn BT"/>
          <w:sz w:val="24"/>
          <w:szCs w:val="24"/>
        </w:rPr>
      </w:pPr>
      <w:r w:rsidRPr="00154D7B">
        <w:rPr>
          <w:rFonts w:ascii="Swis721 Cn BT" w:hAnsi="Swis721 Cn BT"/>
          <w:color w:val="000000"/>
          <w:sz w:val="24"/>
          <w:szCs w:val="24"/>
        </w:rPr>
        <w:lastRenderedPageBreak/>
        <w:t>Pertanto dichiara e certifica sotto la propria responsabilit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à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</w:t>
      </w:r>
      <w:r w:rsidRPr="00154D7B">
        <w:rPr>
          <w:rFonts w:ascii="Swis721 Cn BT" w:hAnsi="Swis721 Cn BT"/>
          <w:b/>
          <w:color w:val="000000"/>
          <w:sz w:val="24"/>
          <w:szCs w:val="24"/>
        </w:rPr>
        <w:t>INABITABIL</w:t>
      </w:r>
      <w:r w:rsidR="0080588E">
        <w:rPr>
          <w:rFonts w:ascii="Swis721 Cn BT" w:hAnsi="Swis721 Cn BT"/>
          <w:b/>
          <w:color w:val="000000"/>
          <w:sz w:val="24"/>
          <w:szCs w:val="24"/>
        </w:rPr>
        <w:t>I</w:t>
      </w:r>
      <w:r w:rsidR="001A7993">
        <w:rPr>
          <w:rFonts w:ascii="Swis721 Cn BT" w:hAnsi="Swis721 Cn BT"/>
          <w:b/>
          <w:color w:val="000000"/>
          <w:sz w:val="24"/>
          <w:szCs w:val="24"/>
        </w:rPr>
        <w:t xml:space="preserve"> e/o INAGIBIL</w:t>
      </w:r>
      <w:r w:rsidR="0080588E">
        <w:rPr>
          <w:rFonts w:ascii="Swis721 Cn BT" w:hAnsi="Swis721 Cn BT"/>
          <w:b/>
          <w:color w:val="000000"/>
          <w:sz w:val="24"/>
          <w:szCs w:val="24"/>
        </w:rPr>
        <w:t>I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</w:t>
      </w:r>
      <w:r w:rsidR="0080588E">
        <w:rPr>
          <w:rFonts w:ascii="Swis721 Cn BT" w:hAnsi="Swis721 Cn BT"/>
          <w:color w:val="000000"/>
          <w:sz w:val="24"/>
          <w:szCs w:val="24"/>
        </w:rPr>
        <w:t>le unità immobiliari ci</w:t>
      </w:r>
      <w:r w:rsidRPr="00154D7B">
        <w:rPr>
          <w:rFonts w:ascii="Swis721 Cn BT" w:hAnsi="Swis721 Cn BT"/>
          <w:color w:val="000000"/>
          <w:sz w:val="24"/>
          <w:szCs w:val="24"/>
        </w:rPr>
        <w:t>tat</w:t>
      </w:r>
      <w:r w:rsidR="0080588E">
        <w:rPr>
          <w:rFonts w:ascii="Swis721 Cn BT" w:hAnsi="Swis721 Cn BT"/>
          <w:color w:val="000000"/>
          <w:sz w:val="24"/>
          <w:szCs w:val="24"/>
        </w:rPr>
        <w:t>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in premessa ed 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è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edotto che </w:t>
      </w:r>
      <w:r w:rsidR="0080588E">
        <w:rPr>
          <w:rFonts w:ascii="Swis721 Cn BT" w:hAnsi="Swis721 Cn BT"/>
          <w:color w:val="000000"/>
          <w:sz w:val="24"/>
          <w:szCs w:val="24"/>
        </w:rPr>
        <w:t>le medesime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non potr</w:t>
      </w:r>
      <w:r w:rsidR="0080588E">
        <w:rPr>
          <w:rFonts w:ascii="Swis721 Cn BT" w:hAnsi="Swis721 Cn BT"/>
          <w:color w:val="000000"/>
          <w:sz w:val="24"/>
          <w:szCs w:val="24"/>
        </w:rPr>
        <w:t xml:space="preserve">anno </w:t>
      </w:r>
      <w:r w:rsidRPr="00154D7B">
        <w:rPr>
          <w:rFonts w:ascii="Swis721 Cn BT" w:hAnsi="Swis721 Cn BT"/>
          <w:color w:val="000000"/>
          <w:sz w:val="24"/>
          <w:szCs w:val="24"/>
        </w:rPr>
        <w:t>essere rioccupat</w:t>
      </w:r>
      <w:r w:rsidR="0080588E">
        <w:rPr>
          <w:rFonts w:ascii="Swis721 Cn BT" w:hAnsi="Swis721 Cn BT"/>
          <w:color w:val="000000"/>
          <w:sz w:val="24"/>
          <w:szCs w:val="24"/>
        </w:rPr>
        <w:t>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se non previo intervento radicale di manutenzione straordinaria e dopo l'ottenimento della certificazione di abitabilit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à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successiva, nel rispetto delle procedure amministrative.</w:t>
      </w:r>
    </w:p>
    <w:p w:rsidR="00435039" w:rsidRDefault="00435039" w:rsidP="001A7993">
      <w:pPr>
        <w:shd w:val="clear" w:color="auto" w:fill="FFFFFF"/>
        <w:spacing w:line="360" w:lineRule="auto"/>
        <w:ind w:left="51"/>
        <w:rPr>
          <w:rFonts w:ascii="Swis721 Cn BT" w:hAnsi="Swis721 Cn BT"/>
          <w:color w:val="000000"/>
          <w:sz w:val="26"/>
          <w:szCs w:val="26"/>
        </w:rPr>
      </w:pPr>
    </w:p>
    <w:p w:rsidR="0080588E" w:rsidRDefault="00435039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6"/>
          <w:szCs w:val="26"/>
        </w:rPr>
      </w:pPr>
      <w:r>
        <w:rPr>
          <w:rFonts w:ascii="Swis721 Cn BT" w:hAnsi="Swis721 Cn BT"/>
          <w:color w:val="000000"/>
          <w:sz w:val="26"/>
          <w:szCs w:val="26"/>
        </w:rPr>
        <w:t xml:space="preserve">Alla presente si allegano: </w:t>
      </w:r>
    </w:p>
    <w:p w:rsidR="0080588E" w:rsidRDefault="0080588E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6"/>
          <w:szCs w:val="26"/>
        </w:rPr>
      </w:pPr>
    </w:p>
    <w:tbl>
      <w:tblPr>
        <w:tblStyle w:val="Grigliatabella"/>
        <w:tblW w:w="98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0"/>
        <w:gridCol w:w="345"/>
        <w:gridCol w:w="9182"/>
      </w:tblGrid>
      <w:tr w:rsidR="0080588E" w:rsidRPr="0080588E" w:rsidTr="0080588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E" w:rsidRPr="0080588E" w:rsidRDefault="0080588E">
            <w:pPr>
              <w:suppressAutoHyphens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  <w:r w:rsidRPr="0080588E">
              <w:rPr>
                <w:rFonts w:ascii="Swis721 Cn BT" w:hAnsi="Swis721 Cn BT"/>
                <w:sz w:val="24"/>
                <w:szCs w:val="24"/>
              </w:rPr>
              <w:t>Relazione tecnica</w:t>
            </w:r>
            <w:r w:rsidR="00432C7B">
              <w:rPr>
                <w:rFonts w:ascii="Swis721 Cn BT" w:hAnsi="Swis721 Cn BT"/>
                <w:sz w:val="24"/>
                <w:szCs w:val="24"/>
              </w:rPr>
              <w:t>:</w:t>
            </w:r>
          </w:p>
        </w:tc>
      </w:tr>
      <w:tr w:rsidR="0080588E" w:rsidRPr="0080588E" w:rsidTr="0080588E">
        <w:trPr>
          <w:trHeight w:val="113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88E" w:rsidRPr="0080588E" w:rsidRDefault="0080588E" w:rsidP="0080588E">
            <w:pPr>
              <w:suppressAutoHyphens/>
              <w:spacing w:before="120" w:after="120"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0588E" w:rsidRPr="0080588E" w:rsidRDefault="0080588E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80588E" w:rsidRPr="0080588E" w:rsidRDefault="0080588E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</w:tr>
      <w:tr w:rsidR="0080588E" w:rsidRPr="0080588E" w:rsidTr="0080588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E" w:rsidRPr="0080588E" w:rsidRDefault="0080588E">
            <w:pPr>
              <w:suppressAutoHyphens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88E" w:rsidRPr="0080588E" w:rsidRDefault="00432C7B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  <w:r w:rsidRPr="0080588E">
              <w:rPr>
                <w:rFonts w:ascii="Swis721 Cn BT" w:hAnsi="Swis721 Cn BT"/>
                <w:sz w:val="24"/>
                <w:szCs w:val="24"/>
              </w:rPr>
              <w:t>F</w:t>
            </w:r>
            <w:r w:rsidR="0080588E" w:rsidRPr="0080588E">
              <w:rPr>
                <w:rFonts w:ascii="Swis721 Cn BT" w:hAnsi="Swis721 Cn BT"/>
                <w:sz w:val="24"/>
                <w:szCs w:val="24"/>
              </w:rPr>
              <w:t>otografie</w:t>
            </w:r>
            <w:r>
              <w:rPr>
                <w:rFonts w:ascii="Swis721 Cn BT" w:hAnsi="Swis721 Cn BT"/>
                <w:sz w:val="24"/>
                <w:szCs w:val="24"/>
              </w:rPr>
              <w:t>:</w:t>
            </w:r>
          </w:p>
        </w:tc>
      </w:tr>
    </w:tbl>
    <w:p w:rsidR="0080588E" w:rsidRPr="0080588E" w:rsidRDefault="0080588E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4"/>
          <w:szCs w:val="24"/>
        </w:rPr>
      </w:pPr>
    </w:p>
    <w:p w:rsidR="00435039" w:rsidRPr="0080588E" w:rsidRDefault="00435039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4"/>
          <w:szCs w:val="24"/>
        </w:rPr>
      </w:pPr>
      <w:r w:rsidRPr="0080588E">
        <w:rPr>
          <w:rFonts w:ascii="Swis721 Cn BT" w:hAnsi="Swis721 Cn BT"/>
          <w:color w:val="000000"/>
          <w:sz w:val="24"/>
          <w:szCs w:val="24"/>
        </w:rPr>
        <w:t>comprovanti la situazione di inabitabilità</w:t>
      </w:r>
      <w:r w:rsidR="0080588E">
        <w:rPr>
          <w:rFonts w:ascii="Swis721 Cn BT" w:hAnsi="Swis721 Cn BT"/>
          <w:color w:val="000000"/>
          <w:sz w:val="24"/>
          <w:szCs w:val="24"/>
        </w:rPr>
        <w:t>/inagibilità</w:t>
      </w:r>
      <w:r w:rsidRPr="0080588E">
        <w:rPr>
          <w:rFonts w:ascii="Swis721 Cn BT" w:hAnsi="Swis721 Cn BT"/>
          <w:color w:val="000000"/>
          <w:sz w:val="24"/>
          <w:szCs w:val="24"/>
        </w:rPr>
        <w:t xml:space="preserve"> dell’immobile </w:t>
      </w:r>
    </w:p>
    <w:p w:rsidR="0080588E" w:rsidRDefault="0080588E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p w:rsidR="0080588E" w:rsidRDefault="0080588E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p w:rsidR="00F85F96" w:rsidRPr="00154D7B" w:rsidRDefault="00F85F96">
      <w:pPr>
        <w:shd w:val="clear" w:color="auto" w:fill="FFFFFF"/>
        <w:spacing w:before="250"/>
        <w:ind w:left="53"/>
        <w:rPr>
          <w:rFonts w:ascii="Swis721 Cn BT" w:hAnsi="Swis721 Cn BT"/>
        </w:rPr>
      </w:pPr>
      <w:r w:rsidRPr="00154D7B">
        <w:rPr>
          <w:rFonts w:ascii="Swis721 Cn BT" w:hAnsi="Swis721 Cn BT"/>
          <w:color w:val="000000"/>
          <w:sz w:val="26"/>
          <w:szCs w:val="26"/>
        </w:rPr>
        <w:t>L</w:t>
      </w:r>
      <w:r w:rsidRPr="00154D7B">
        <w:rPr>
          <w:rFonts w:ascii="Swis721 Cn BT" w:hAnsi="Swis721 Cn BT" w:cs="Times New Roman"/>
          <w:color w:val="000000"/>
          <w:sz w:val="26"/>
          <w:szCs w:val="26"/>
        </w:rPr>
        <w:t>ì</w:t>
      </w:r>
      <w:r w:rsidRPr="00154D7B">
        <w:rPr>
          <w:rFonts w:ascii="Swis721 Cn BT" w:hAnsi="Swis721 Cn BT"/>
          <w:color w:val="000000"/>
          <w:sz w:val="26"/>
          <w:szCs w:val="26"/>
        </w:rPr>
        <w:t>,________</w:t>
      </w:r>
      <w:r w:rsidR="001E31DD" w:rsidRPr="00154D7B">
        <w:rPr>
          <w:rFonts w:ascii="Swis721 Cn BT" w:hAnsi="Swis721 Cn BT"/>
          <w:color w:val="000000"/>
          <w:sz w:val="26"/>
          <w:szCs w:val="26"/>
        </w:rPr>
        <w:t>______</w:t>
      </w:r>
      <w:r w:rsidRPr="00154D7B">
        <w:rPr>
          <w:rFonts w:ascii="Swis721 Cn BT" w:hAnsi="Swis721 Cn BT"/>
          <w:color w:val="000000"/>
          <w:sz w:val="26"/>
          <w:szCs w:val="26"/>
        </w:rPr>
        <w:t>_</w:t>
      </w:r>
    </w:p>
    <w:p w:rsidR="00435039" w:rsidRDefault="00435039">
      <w:pPr>
        <w:shd w:val="clear" w:color="auto" w:fill="FFFFFF"/>
        <w:ind w:left="4718"/>
        <w:rPr>
          <w:rFonts w:ascii="Swis721 Cn BT" w:hAnsi="Swis721 Cn BT"/>
          <w:color w:val="000000"/>
          <w:sz w:val="23"/>
          <w:szCs w:val="23"/>
        </w:rPr>
      </w:pPr>
      <w:bookmarkStart w:id="0" w:name="_GoBack"/>
      <w:bookmarkEnd w:id="0"/>
    </w:p>
    <w:p w:rsidR="003144C1" w:rsidRDefault="003144C1">
      <w:pPr>
        <w:shd w:val="clear" w:color="auto" w:fill="FFFFFF"/>
        <w:ind w:left="4718"/>
        <w:rPr>
          <w:rFonts w:ascii="Swis721 Cn BT" w:hAnsi="Swis721 Cn BT"/>
          <w:color w:val="000000"/>
          <w:sz w:val="23"/>
          <w:szCs w:val="23"/>
        </w:rPr>
      </w:pPr>
    </w:p>
    <w:p w:rsidR="00F85F96" w:rsidRPr="00154D7B" w:rsidRDefault="00F85F96">
      <w:pPr>
        <w:shd w:val="clear" w:color="auto" w:fill="FFFFFF"/>
        <w:ind w:left="4718"/>
        <w:rPr>
          <w:rFonts w:ascii="Swis721 Cn BT" w:hAnsi="Swis721 Cn BT"/>
        </w:rPr>
      </w:pPr>
      <w:r w:rsidRPr="00154D7B">
        <w:rPr>
          <w:rFonts w:ascii="Swis721 Cn BT" w:hAnsi="Swis721 Cn BT"/>
          <w:color w:val="000000"/>
          <w:sz w:val="23"/>
          <w:szCs w:val="23"/>
        </w:rPr>
        <w:tab/>
      </w:r>
      <w:r w:rsidRPr="00154D7B">
        <w:rPr>
          <w:rFonts w:ascii="Swis721 Cn BT" w:hAnsi="Swis721 Cn BT"/>
          <w:color w:val="000000"/>
          <w:sz w:val="23"/>
          <w:szCs w:val="23"/>
        </w:rPr>
        <w:tab/>
      </w:r>
      <w:r w:rsidRPr="00154D7B">
        <w:rPr>
          <w:rFonts w:ascii="Swis721 Cn BT" w:hAnsi="Swis721 Cn BT"/>
          <w:color w:val="000000"/>
          <w:sz w:val="23"/>
          <w:szCs w:val="23"/>
        </w:rPr>
        <w:tab/>
      </w:r>
      <w:r w:rsidRPr="00154D7B">
        <w:rPr>
          <w:rFonts w:ascii="Swis721 Cn BT" w:hAnsi="Swis721 Cn BT"/>
          <w:color w:val="000000"/>
          <w:sz w:val="23"/>
          <w:szCs w:val="23"/>
        </w:rPr>
        <w:tab/>
        <w:t>IL DICHIARANTE</w:t>
      </w:r>
    </w:p>
    <w:p w:rsidR="001E31DD" w:rsidRPr="00154D7B" w:rsidRDefault="001E31DD" w:rsidP="001E31DD">
      <w:pPr>
        <w:shd w:val="clear" w:color="auto" w:fill="FFFFFF"/>
        <w:ind w:left="40"/>
        <w:rPr>
          <w:rFonts w:ascii="Swis721 Cn BT" w:hAnsi="Swis721 Cn BT"/>
          <w:b/>
          <w:bCs/>
          <w:color w:val="000000"/>
        </w:rPr>
      </w:pPr>
    </w:p>
    <w:p w:rsidR="00E464DD" w:rsidRPr="00154D7B" w:rsidRDefault="00E464DD" w:rsidP="00F85F96">
      <w:pPr>
        <w:pBdr>
          <w:bottom w:val="single" w:sz="8" w:space="1" w:color="auto"/>
        </w:pBdr>
        <w:shd w:val="clear" w:color="auto" w:fill="FFFFFF"/>
        <w:ind w:left="40"/>
        <w:rPr>
          <w:rFonts w:ascii="Swis721 Cn BT" w:hAnsi="Swis721 Cn BT"/>
          <w:b/>
          <w:bCs/>
          <w:color w:val="000000"/>
        </w:rPr>
      </w:pPr>
    </w:p>
    <w:p w:rsidR="00F85F96" w:rsidRPr="00154D7B" w:rsidRDefault="00F85F96" w:rsidP="001E31DD">
      <w:pPr>
        <w:shd w:val="clear" w:color="auto" w:fill="FFFFFF"/>
        <w:ind w:left="40"/>
        <w:rPr>
          <w:rFonts w:ascii="Swis721 Cn BT" w:hAnsi="Swis721 Cn BT"/>
          <w:b/>
          <w:bCs/>
          <w:color w:val="000000"/>
          <w:sz w:val="16"/>
          <w:szCs w:val="16"/>
        </w:rPr>
      </w:pPr>
    </w:p>
    <w:p w:rsidR="0080588E" w:rsidRDefault="00F85F96" w:rsidP="001E31DD">
      <w:pPr>
        <w:shd w:val="clear" w:color="auto" w:fill="FFFFFF"/>
        <w:ind w:left="40"/>
        <w:rPr>
          <w:rFonts w:ascii="Swis721 Cn BT" w:hAnsi="Swis721 Cn BT"/>
          <w:bCs/>
          <w:color w:val="000000"/>
          <w:sz w:val="19"/>
          <w:szCs w:val="19"/>
        </w:rPr>
      </w:pPr>
      <w:r w:rsidRPr="0080588E">
        <w:rPr>
          <w:rFonts w:ascii="Swis721 Cn BT" w:hAnsi="Swis721 Cn BT"/>
          <w:b/>
          <w:bCs/>
          <w:color w:val="000000"/>
          <w:sz w:val="19"/>
          <w:szCs w:val="19"/>
        </w:rPr>
        <w:t>AVVERTENZA</w:t>
      </w:r>
      <w:r w:rsidRPr="0080588E">
        <w:rPr>
          <w:rFonts w:ascii="Swis721 Cn BT" w:hAnsi="Swis721 Cn BT"/>
          <w:bCs/>
          <w:color w:val="000000"/>
          <w:sz w:val="19"/>
          <w:szCs w:val="19"/>
        </w:rPr>
        <w:t>:</w:t>
      </w:r>
    </w:p>
    <w:p w:rsidR="0080588E" w:rsidRDefault="0080588E" w:rsidP="001E31DD">
      <w:pPr>
        <w:shd w:val="clear" w:color="auto" w:fill="FFFFFF"/>
        <w:ind w:left="40"/>
        <w:rPr>
          <w:rFonts w:ascii="Swis721 Cn BT" w:hAnsi="Swis721 Cn BT"/>
          <w:bCs/>
          <w:color w:val="000000"/>
          <w:sz w:val="19"/>
          <w:szCs w:val="19"/>
        </w:rPr>
      </w:pPr>
    </w:p>
    <w:p w:rsidR="00F85F96" w:rsidRPr="0080588E" w:rsidRDefault="001E31DD" w:rsidP="001E31DD">
      <w:pPr>
        <w:shd w:val="clear" w:color="auto" w:fill="FFFFFF"/>
        <w:ind w:left="40"/>
        <w:rPr>
          <w:rFonts w:ascii="Swis721 Cn BT" w:hAnsi="Swis721 Cn BT"/>
          <w:sz w:val="19"/>
          <w:szCs w:val="19"/>
        </w:rPr>
      </w:pPr>
      <w:r w:rsidRPr="0080588E">
        <w:rPr>
          <w:rFonts w:ascii="Swis721 Cn BT" w:hAnsi="Swis721 Cn BT"/>
          <w:bCs/>
          <w:color w:val="000000"/>
          <w:sz w:val="19"/>
          <w:szCs w:val="19"/>
        </w:rPr>
        <w:t>D.P.R. 445 del 28 dicembre 2000</w:t>
      </w:r>
      <w:r w:rsidR="00F85F96" w:rsidRPr="0080588E">
        <w:rPr>
          <w:rFonts w:ascii="Swis721 Cn BT" w:hAnsi="Swis721 Cn BT"/>
          <w:color w:val="000000"/>
          <w:sz w:val="19"/>
          <w:szCs w:val="19"/>
        </w:rPr>
        <w:t xml:space="preserve"> (Stralcio).</w:t>
      </w:r>
    </w:p>
    <w:p w:rsidR="001E31DD" w:rsidRPr="0080588E" w:rsidRDefault="001E31DD" w:rsidP="0080588E">
      <w:pPr>
        <w:shd w:val="clear" w:color="auto" w:fill="FFFFFF"/>
        <w:spacing w:before="120" w:after="120" w:line="226" w:lineRule="exact"/>
        <w:ind w:left="34"/>
        <w:rPr>
          <w:rFonts w:ascii="Swis721 Cn BT" w:hAnsi="Swis721 Cn BT"/>
          <w:color w:val="000000"/>
          <w:sz w:val="19"/>
          <w:szCs w:val="19"/>
        </w:rPr>
      </w:pPr>
      <w:r w:rsidRPr="0080588E">
        <w:rPr>
          <w:rFonts w:ascii="Swis721 Cn BT" w:hAnsi="Swis721 Cn BT"/>
          <w:color w:val="000000"/>
          <w:sz w:val="19"/>
          <w:szCs w:val="19"/>
        </w:rPr>
        <w:t>ART. 76 “Chiunque rilascia dichiarazioni mendaci, forma</w:t>
      </w:r>
      <w:r w:rsidR="00F85F96" w:rsidRPr="0080588E">
        <w:rPr>
          <w:rFonts w:ascii="Swis721 Cn BT" w:hAnsi="Swis721 Cn BT"/>
          <w:color w:val="000000"/>
          <w:sz w:val="19"/>
          <w:szCs w:val="19"/>
        </w:rPr>
        <w:t xml:space="preserve"> </w:t>
      </w:r>
      <w:r w:rsidRPr="0080588E">
        <w:rPr>
          <w:rFonts w:ascii="Swis721 Cn BT" w:hAnsi="Swis721 Cn BT"/>
          <w:color w:val="000000"/>
          <w:sz w:val="19"/>
          <w:szCs w:val="19"/>
        </w:rPr>
        <w:t>atti falsi o ne fa uso nei casi previsti dal presente Testo Unico è punito ai sensi del codice penale e delle leggi speciali in materia.</w:t>
      </w:r>
    </w:p>
    <w:p w:rsidR="00F85F96" w:rsidRPr="0080588E" w:rsidRDefault="001E31DD" w:rsidP="0080588E">
      <w:pPr>
        <w:shd w:val="clear" w:color="auto" w:fill="FFFFFF"/>
        <w:spacing w:before="120" w:after="120" w:line="226" w:lineRule="exact"/>
        <w:ind w:left="34"/>
        <w:rPr>
          <w:rFonts w:ascii="Swis721 Cn BT" w:hAnsi="Swis721 Cn BT"/>
          <w:color w:val="000000"/>
          <w:sz w:val="19"/>
          <w:szCs w:val="19"/>
        </w:rPr>
      </w:pPr>
      <w:r w:rsidRPr="0080588E">
        <w:rPr>
          <w:rFonts w:ascii="Swis721 Cn BT" w:hAnsi="Swis721 Cn BT"/>
          <w:color w:val="000000"/>
          <w:sz w:val="19"/>
          <w:szCs w:val="19"/>
        </w:rPr>
        <w:t xml:space="preserve">L’esibizione di un atto contenente dati non più rispondenti a verità equivale ad uso di atto falso”. </w:t>
      </w:r>
    </w:p>
    <w:sectPr w:rsidR="00F85F96" w:rsidRPr="0080588E" w:rsidSect="0080588E">
      <w:type w:val="continuous"/>
      <w:pgSz w:w="11909" w:h="16834"/>
      <w:pgMar w:top="1135" w:right="1136" w:bottom="1135" w:left="13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Franklin Gothic Demi Cond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0E17"/>
    <w:multiLevelType w:val="hybridMultilevel"/>
    <w:tmpl w:val="92149FFE"/>
    <w:lvl w:ilvl="0" w:tplc="C9A41AC6">
      <w:numFmt w:val="bullet"/>
      <w:lvlText w:val=""/>
      <w:lvlJc w:val="left"/>
      <w:pPr>
        <w:tabs>
          <w:tab w:val="num" w:pos="773"/>
        </w:tabs>
        <w:ind w:left="773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8"/>
    <w:rsid w:val="00041F38"/>
    <w:rsid w:val="000719AF"/>
    <w:rsid w:val="00154D7B"/>
    <w:rsid w:val="00162582"/>
    <w:rsid w:val="001A7993"/>
    <w:rsid w:val="001E31DD"/>
    <w:rsid w:val="002727AF"/>
    <w:rsid w:val="00305539"/>
    <w:rsid w:val="003144C1"/>
    <w:rsid w:val="00432C7B"/>
    <w:rsid w:val="00435039"/>
    <w:rsid w:val="00447DE8"/>
    <w:rsid w:val="00506172"/>
    <w:rsid w:val="0057391A"/>
    <w:rsid w:val="005E4AD0"/>
    <w:rsid w:val="007202A4"/>
    <w:rsid w:val="0080588E"/>
    <w:rsid w:val="009873B4"/>
    <w:rsid w:val="00B479A0"/>
    <w:rsid w:val="00E464DD"/>
    <w:rsid w:val="00F81C34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1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55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1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55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A54B-EC1F-4AE9-BBB4-FBD6DFF2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Antonietta Demurtas</cp:lastModifiedBy>
  <cp:revision>2</cp:revision>
  <cp:lastPrinted>2015-01-20T09:00:00Z</cp:lastPrinted>
  <dcterms:created xsi:type="dcterms:W3CDTF">2015-01-20T09:12:00Z</dcterms:created>
  <dcterms:modified xsi:type="dcterms:W3CDTF">2015-01-20T09:12:00Z</dcterms:modified>
</cp:coreProperties>
</file>